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28" w:rsidRPr="008D6418" w:rsidRDefault="00D51C28" w:rsidP="00D51C28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center"/>
        <w:rPr>
          <w:rFonts w:ascii="Roboto-Regular" w:hAnsi="Roboto-Regular"/>
          <w:b/>
          <w:i/>
          <w:color w:val="000000"/>
          <w:sz w:val="32"/>
          <w:szCs w:val="32"/>
          <w:u w:val="single"/>
        </w:rPr>
      </w:pPr>
      <w:r w:rsidRPr="008D6418">
        <w:rPr>
          <w:rFonts w:ascii="Roboto-Regular" w:hAnsi="Roboto-Regular"/>
          <w:b/>
          <w:i/>
          <w:color w:val="000000"/>
          <w:sz w:val="32"/>
          <w:szCs w:val="32"/>
          <w:u w:val="single"/>
        </w:rPr>
        <w:t>Организационно-правовые основы медицинской деятельности</w:t>
      </w:r>
    </w:p>
    <w:p w:rsidR="00D51C28" w:rsidRPr="00BF7ECD" w:rsidRDefault="00D51C28" w:rsidP="00BF7ECD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bookmarkStart w:id="0" w:name="_GoBack"/>
      <w:bookmarkEnd w:id="0"/>
      <w:r w:rsidRPr="00BF7ECD">
        <w:rPr>
          <w:rFonts w:ascii="Roboto-Regular" w:hAnsi="Roboto-Regular"/>
          <w:color w:val="000000"/>
          <w:sz w:val="32"/>
          <w:szCs w:val="32"/>
          <w:highlight w:val="yellow"/>
        </w:rPr>
        <w:t>Закон “О медицинском страховании граждан в Российской Федерации”</w:t>
      </w:r>
      <w:r w:rsidR="00BF7ECD" w:rsidRPr="00BF7ECD">
        <w:rPr>
          <w:color w:val="000000"/>
          <w:sz w:val="32"/>
          <w:szCs w:val="32"/>
          <w:highlight w:val="yellow"/>
        </w:rPr>
        <w:t xml:space="preserve"> </w:t>
      </w:r>
      <w:r w:rsidR="00BF7ECD" w:rsidRPr="00BF7ECD">
        <w:rPr>
          <w:color w:val="000000"/>
          <w:sz w:val="32"/>
          <w:szCs w:val="32"/>
        </w:rPr>
        <w:t xml:space="preserve">от </w:t>
      </w:r>
      <w:r w:rsidR="00BF7ECD" w:rsidRPr="008366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28 июня 1991 года</w:t>
      </w:r>
      <w:r w:rsidR="00BF7ECD" w:rsidRPr="008366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N 1499-1</w:t>
      </w:r>
      <w:r w:rsidRPr="00BF7ECD">
        <w:rPr>
          <w:rFonts w:ascii="Roboto-Regular" w:hAnsi="Roboto-Regular"/>
          <w:color w:val="000000"/>
          <w:sz w:val="32"/>
          <w:szCs w:val="32"/>
          <w:highlight w:val="yellow"/>
        </w:rPr>
        <w:t>.</w:t>
      </w:r>
      <w:r w:rsidRPr="00BF7ECD">
        <w:rPr>
          <w:rFonts w:ascii="Roboto-Regular" w:hAnsi="Roboto-Regular"/>
          <w:color w:val="000000"/>
          <w:sz w:val="32"/>
          <w:szCs w:val="32"/>
        </w:rPr>
        <w:t xml:space="preserve"> Этапы его внедрения. Организация</w:t>
      </w:r>
      <w:r w:rsidRPr="00990624">
        <w:rPr>
          <w:rFonts w:ascii="Roboto-Regular" w:hAnsi="Roboto-Regular"/>
          <w:color w:val="000000"/>
          <w:sz w:val="32"/>
          <w:szCs w:val="32"/>
        </w:rPr>
        <w:t xml:space="preserve"> работы и лицензирования медицинских учреждений</w:t>
      </w:r>
    </w:p>
    <w:p w:rsidR="00D51C28" w:rsidRPr="008D6418" w:rsidRDefault="00D51C28" w:rsidP="00D51C28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Для реализации закона разработаны и утверждены положения о медицинских страховых организациях, о порядке выдачи лицензий на право заниматься медицинским страхованием, базовая программа обязательного медицинского страхования (ОМС) и другие нормативные документы.</w:t>
      </w:r>
    </w:p>
    <w:p w:rsidR="00D51C28" w:rsidRPr="008D6418" w:rsidRDefault="00D51C28" w:rsidP="00883137">
      <w:pPr>
        <w:pStyle w:val="a3"/>
        <w:shd w:val="clear" w:color="auto" w:fill="E5B8B7" w:themeFill="accent2" w:themeFillTint="66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Закон определяет правовые, экономические и организационные основы медицинского страхования населения. Он направлен на усиление ответственности и заинтересованности населения и государства, предприятий и организаций в охране здоровья граждан в новых экономических условиях и обеспечивает конституционное право граждан на медицинскую помощь. Закон состоит из 5 разделов и 28 статей.</w:t>
      </w:r>
    </w:p>
    <w:p w:rsidR="00D51C28" w:rsidRPr="008D6418" w:rsidRDefault="00D51C28" w:rsidP="00D51C28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В разделе “Общие положения” отмечено, что медицинское страхование является формой социальной защиты интересов населения в охране здоровья. Ц</w:t>
      </w:r>
      <w:r w:rsidR="00903078">
        <w:rPr>
          <w:rFonts w:ascii="Roboto-Regular" w:hAnsi="Roboto-Regular"/>
          <w:color w:val="000000"/>
          <w:sz w:val="32"/>
          <w:szCs w:val="32"/>
        </w:rPr>
        <w:t xml:space="preserve">ель медицинского страхования </w:t>
      </w:r>
      <w:r w:rsidR="000A423D">
        <w:rPr>
          <w:rFonts w:asciiTheme="minorHAnsi" w:hAnsiTheme="minorHAnsi"/>
          <w:color w:val="000000"/>
          <w:sz w:val="32"/>
          <w:szCs w:val="32"/>
        </w:rPr>
        <w:t xml:space="preserve">- </w:t>
      </w:r>
      <w:r w:rsidRPr="008D6418">
        <w:rPr>
          <w:rFonts w:ascii="Roboto-Regular" w:hAnsi="Roboto-Regular"/>
          <w:color w:val="000000"/>
          <w:sz w:val="32"/>
          <w:szCs w:val="32"/>
        </w:rPr>
        <w:t>гарантировать при возникновении страхового случая получение медицинской помощи за счет накопленных средств и финансировать профилактические мероприятия.</w:t>
      </w:r>
    </w:p>
    <w:p w:rsidR="00D51C28" w:rsidRPr="008D6418" w:rsidRDefault="00D51C28" w:rsidP="00D51C28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Во втором разделе “Система медицинского страхования” представлены объекты медицинского страхования (страховой риск), дана структура договора о медицинском страховании, страхового полиса, раскрыты права граждан, права и обязанности страхователя, фондов здравоохранения и страхования и др.</w:t>
      </w:r>
    </w:p>
    <w:p w:rsidR="00D51C28" w:rsidRPr="008D6418" w:rsidRDefault="00D51C28" w:rsidP="00D51C28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Третий раздел содержит статьи о задачах, правах и обязанностях страховых медицинских организаций, о порядке выдачи лицензий на право заниматься медицинским страхованием и др.</w:t>
      </w:r>
    </w:p>
    <w:p w:rsidR="00D51C28" w:rsidRPr="008D6418" w:rsidRDefault="00D51C28" w:rsidP="00D51C28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lastRenderedPageBreak/>
        <w:t>Деятельность медицинских учреждений в системе медицинского страхования отражена в четвертом разделе, где подробно анализируются права и обязанности медицинских учреждений, вопросы организации работы по лицензированию и аккредитации медицинских учреждений, программа обязательного медицинского страхования. Договор о предоставлении лечебно-профилактической помощи и тарифах на медицинские услуги направлен на обеспечение рентабельности их деятельности.</w:t>
      </w:r>
    </w:p>
    <w:p w:rsidR="00D51C28" w:rsidRPr="008D6418" w:rsidRDefault="00D51C28" w:rsidP="00D51C28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 xml:space="preserve">В пятом разделе “Регулирование отношений сторон в системе медицинского страхования” координируются ответственность сторон, право страховой медицинской организации на возмещение расходов и др. Разработано положение о порядке выдачи лицензий на право </w:t>
      </w:r>
      <w:proofErr w:type="gramStart"/>
      <w:r w:rsidRPr="008D6418">
        <w:rPr>
          <w:rFonts w:ascii="Roboto-Regular" w:hAnsi="Roboto-Regular"/>
          <w:color w:val="000000"/>
          <w:sz w:val="32"/>
          <w:szCs w:val="32"/>
        </w:rPr>
        <w:t>заниматься</w:t>
      </w:r>
      <w:proofErr w:type="gramEnd"/>
      <w:r w:rsidRPr="008D6418">
        <w:rPr>
          <w:rFonts w:ascii="Roboto-Regular" w:hAnsi="Roboto-Regular"/>
          <w:color w:val="000000"/>
          <w:sz w:val="32"/>
          <w:szCs w:val="32"/>
        </w:rPr>
        <w:t xml:space="preserve"> медицинским страхованием. Страховые компании и медицинские учреждения (лаборатории) обязаны иметь лицензию (документ) на право заниматься медицинской деятельностью по обслуживанию </w:t>
      </w:r>
      <w:proofErr w:type="gramStart"/>
      <w:r w:rsidRPr="008D6418">
        <w:rPr>
          <w:rFonts w:ascii="Roboto-Regular" w:hAnsi="Roboto-Regular"/>
          <w:color w:val="000000"/>
          <w:sz w:val="32"/>
          <w:szCs w:val="32"/>
        </w:rPr>
        <w:t>застрахованных</w:t>
      </w:r>
      <w:proofErr w:type="gramEnd"/>
      <w:r w:rsidRPr="008D6418">
        <w:rPr>
          <w:rFonts w:ascii="Roboto-Regular" w:hAnsi="Roboto-Regular"/>
          <w:color w:val="000000"/>
          <w:sz w:val="32"/>
          <w:szCs w:val="32"/>
        </w:rPr>
        <w:t>. Эти учреждения должны соответствовать санитарно-гигиеническим нормам, иметь диагностическое оборудование, лечебные комплексы с современными методами профилактики, диагностики и лечения.</w:t>
      </w:r>
    </w:p>
    <w:p w:rsidR="00D51C28" w:rsidRPr="008D6418" w:rsidRDefault="00D51C28" w:rsidP="00D51C28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proofErr w:type="gramStart"/>
      <w:r w:rsidRPr="007E61FC">
        <w:rPr>
          <w:rFonts w:ascii="Roboto-Regular" w:hAnsi="Roboto-Regular"/>
          <w:color w:val="000000"/>
          <w:sz w:val="32"/>
          <w:szCs w:val="32"/>
        </w:rPr>
        <w:t>В прик</w:t>
      </w:r>
      <w:r w:rsidR="00875F4C">
        <w:rPr>
          <w:rFonts w:ascii="Roboto-Regular" w:hAnsi="Roboto-Regular"/>
          <w:color w:val="000000"/>
          <w:sz w:val="32"/>
          <w:szCs w:val="32"/>
        </w:rPr>
        <w:t>азе МЗ РФ № 93 от 20.03.92 г. «</w:t>
      </w:r>
      <w:r w:rsidRPr="007E61FC">
        <w:rPr>
          <w:rFonts w:ascii="Roboto-Regular" w:hAnsi="Roboto-Regular"/>
          <w:color w:val="000000"/>
          <w:sz w:val="32"/>
          <w:szCs w:val="32"/>
        </w:rPr>
        <w:t>О мерах по выполнению закона “О медицинском страховании граждан в Российской Федерации”» отмечено, что на первом этапе создаются лицензионные комиссии при комитетах по здравоохранению местных администраций, которые изучают представленные документы, акты, оборудование, методики и др.; назначаются группы экспертов, которые анализируют данные, определяют объем и срок действия лицензии.</w:t>
      </w:r>
      <w:proofErr w:type="gramEnd"/>
      <w:r w:rsidRPr="007E61FC">
        <w:rPr>
          <w:rFonts w:ascii="Roboto-Regular" w:hAnsi="Roboto-Regular"/>
          <w:color w:val="000000"/>
          <w:sz w:val="32"/>
          <w:szCs w:val="32"/>
        </w:rPr>
        <w:t xml:space="preserve"> В законе РФ от 30.03.93 г. № 4696 представлены новые тарифы страховых взносов в фонд социального страхования (5,4%), в Государственный фонд занятости населения (2%) и в фонд обязательного медицинского страхования (3,6%).</w:t>
      </w:r>
    </w:p>
    <w:p w:rsidR="004F5960" w:rsidRPr="008D6418" w:rsidRDefault="004F5960" w:rsidP="004F5960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Вышеуказанный закон определяет основные права и обязанности участников медицинского страхования.</w:t>
      </w:r>
    </w:p>
    <w:p w:rsidR="004F5960" w:rsidRPr="008D6418" w:rsidRDefault="004F5960" w:rsidP="00883137">
      <w:pPr>
        <w:pStyle w:val="a3"/>
        <w:shd w:val="clear" w:color="auto" w:fill="E5B8B7" w:themeFill="accent2" w:themeFillTint="66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proofErr w:type="gramStart"/>
      <w:r w:rsidRPr="008D6418">
        <w:rPr>
          <w:rFonts w:ascii="Roboto-Regular" w:hAnsi="Roboto-Regular"/>
          <w:color w:val="000000"/>
          <w:sz w:val="32"/>
          <w:szCs w:val="32"/>
        </w:rPr>
        <w:t xml:space="preserve">Гражданин РФ имеет право: на обязательное и добровольное медицинское страхование; на свободный выбор страховой медицинской организации и врача в соответствии с договором; на получение медицинской помощи на всей территории России, в том </w:t>
      </w:r>
      <w:r w:rsidRPr="008D6418">
        <w:rPr>
          <w:rFonts w:ascii="Roboto-Regular" w:hAnsi="Roboto-Regular"/>
          <w:color w:val="000000"/>
          <w:sz w:val="32"/>
          <w:szCs w:val="32"/>
        </w:rPr>
        <w:lastRenderedPageBreak/>
        <w:t>числе за пределами постоянного места жительства; на получение медицинских услуг, соответствующих по объему и качеству условиям договора, независимо от размера фактически выплачиваемого страхового взноса;</w:t>
      </w:r>
      <w:proofErr w:type="gramEnd"/>
      <w:r w:rsidRPr="008D6418">
        <w:rPr>
          <w:rFonts w:ascii="Roboto-Regular" w:hAnsi="Roboto-Regular"/>
          <w:color w:val="000000"/>
          <w:sz w:val="32"/>
          <w:szCs w:val="32"/>
        </w:rPr>
        <w:t xml:space="preserve"> на предъявление иска страхователю, страховой медицинской организации, медицинскому учреждению, в том числе на материальное возмещение причиненного по их вине ущерба; на возврат части страховых взносов при добровольном медицинском страховании, если это определено условиями договора.</w:t>
      </w:r>
    </w:p>
    <w:p w:rsidR="004F5960" w:rsidRPr="008D6418" w:rsidRDefault="004F5960" w:rsidP="004F5960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Профессиональные права и обязанности медработников в условиях перехода на рыночные отношения и медицинское страхование. Понятие о врачебной и коммерческой тайне</w:t>
      </w:r>
    </w:p>
    <w:p w:rsidR="004F5960" w:rsidRPr="008D6418" w:rsidRDefault="004F5960" w:rsidP="004F5960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Обязанности рабочих и служащих, указанные в ст. 127 КЗоТ, полностью распространяются на медицинских работников, а особенности медицинской деятельности накладывают на них дополнительные обязанности. Например, общее требование “работать честно и добросовестно” распространяется на всех рабочих и служащих страны, но в понятие “работать” для медработника вкладывается специфическое содержание. Общее требование “соблюдать технологическую дисциплину” для них означает то, что в медицинской практике должны применяться методы диагностики, профилактики, лечения и лечебные средства, разрешенные в установленном порядке.</w:t>
      </w:r>
    </w:p>
    <w:p w:rsidR="00051019" w:rsidRPr="008D6418" w:rsidRDefault="00051019" w:rsidP="00051019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 xml:space="preserve">Врачебную тайну составляет информация о факте обращения за </w:t>
      </w:r>
      <w:r w:rsidR="00BD592C">
        <w:rPr>
          <w:rFonts w:ascii="Roboto-Regular" w:hAnsi="Roboto-Regular"/>
          <w:color w:val="000000"/>
          <w:sz w:val="32"/>
          <w:szCs w:val="32"/>
        </w:rPr>
        <w:t>медицинской помощью, состоянии</w:t>
      </w:r>
      <w:r w:rsidRPr="008D6418">
        <w:rPr>
          <w:rFonts w:ascii="Roboto-Regular" w:hAnsi="Roboto-Regular"/>
          <w:color w:val="000000"/>
          <w:sz w:val="32"/>
          <w:szCs w:val="32"/>
        </w:rPr>
        <w:t xml:space="preserve"> здоровья гражданина, диагнозе и иные сведения личного характера, полученные при его обследовании и лечении.</w:t>
      </w:r>
    </w:p>
    <w:p w:rsidR="00051019" w:rsidRPr="008D6418" w:rsidRDefault="00051019" w:rsidP="00051019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Коммерческую тайну составляет информация о хозяйственной и коммерческой деятельности физического или юридического лица, которая свидетельствует о технологии производства, физико-химическом составе, рецептуре, принципиальных схемах и др.</w:t>
      </w:r>
    </w:p>
    <w:p w:rsidR="00E14AAB" w:rsidRPr="008D6418" w:rsidRDefault="00E14AAB" w:rsidP="00E14AAB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 xml:space="preserve">Законодательство, обеспечивающее правовую основу для медицинской деятельности, санитарного благополучия и укрепления здоровья населения, в качестве источников имеет множество нормативных актов различной юридической силы и сферы применения. К общим нормативным документам относятся </w:t>
      </w:r>
      <w:r w:rsidRPr="008D6418">
        <w:rPr>
          <w:rFonts w:ascii="Roboto-Regular" w:hAnsi="Roboto-Regular"/>
          <w:color w:val="000000"/>
          <w:sz w:val="32"/>
          <w:szCs w:val="32"/>
        </w:rPr>
        <w:lastRenderedPageBreak/>
        <w:t>Конституция Российской Федерации, трудовое, гражданское, административное и уголовное законодательство и др.</w:t>
      </w:r>
    </w:p>
    <w:p w:rsidR="000563BD" w:rsidRPr="008D6418" w:rsidRDefault="000563BD" w:rsidP="000563BD">
      <w:pPr>
        <w:pStyle w:val="a3"/>
        <w:shd w:val="clear" w:color="auto" w:fill="FFFFFF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Основные правовые принципы охраны здоровья населения</w:t>
      </w:r>
    </w:p>
    <w:p w:rsidR="000563BD" w:rsidRPr="008D6418" w:rsidRDefault="00BD592C" w:rsidP="000563BD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>
        <w:rPr>
          <w:rFonts w:ascii="Roboto-Regular" w:hAnsi="Roboto-Regular"/>
          <w:color w:val="000000"/>
          <w:sz w:val="32"/>
          <w:szCs w:val="32"/>
        </w:rPr>
        <w:t>Охрана здоровья граждан -</w:t>
      </w:r>
      <w:r w:rsidR="000563BD" w:rsidRPr="008D6418">
        <w:rPr>
          <w:rFonts w:ascii="Roboto-Regular" w:hAnsi="Roboto-Regular"/>
          <w:color w:val="000000"/>
          <w:sz w:val="32"/>
          <w:szCs w:val="32"/>
        </w:rPr>
        <w:t xml:space="preserve"> это совокупность мер политического, экономического, правового, социального, культурного, научного, медицинского, санитарно-гигиенического и противоэпидемического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</w:t>
      </w:r>
      <w:proofErr w:type="gramStart"/>
      <w:r w:rsidR="000563BD" w:rsidRPr="008D6418">
        <w:rPr>
          <w:rFonts w:ascii="Roboto-Regular" w:hAnsi="Roboto-Regular"/>
          <w:color w:val="000000"/>
          <w:sz w:val="32"/>
          <w:szCs w:val="32"/>
        </w:rPr>
        <w:t>медико-социальной</w:t>
      </w:r>
      <w:proofErr w:type="gramEnd"/>
      <w:r w:rsidR="000563BD" w:rsidRPr="008D6418">
        <w:rPr>
          <w:rFonts w:ascii="Roboto-Regular" w:hAnsi="Roboto-Regular"/>
          <w:color w:val="000000"/>
          <w:sz w:val="32"/>
          <w:szCs w:val="32"/>
        </w:rPr>
        <w:t xml:space="preserve"> помощи в случае утраты здоровья.</w:t>
      </w:r>
    </w:p>
    <w:p w:rsidR="000563BD" w:rsidRPr="008D6418" w:rsidRDefault="000563BD" w:rsidP="000563BD">
      <w:pPr>
        <w:pStyle w:val="a3"/>
        <w:shd w:val="clear" w:color="auto" w:fill="EAF1DD" w:themeFill="accent3" w:themeFillTint="33"/>
        <w:spacing w:before="0" w:beforeAutospacing="0" w:after="228" w:afterAutospacing="0"/>
        <w:ind w:firstLine="567"/>
        <w:jc w:val="both"/>
        <w:rPr>
          <w:rFonts w:ascii="Roboto-Regular" w:hAnsi="Roboto-Regular"/>
          <w:color w:val="000000"/>
          <w:sz w:val="32"/>
          <w:szCs w:val="32"/>
        </w:rPr>
      </w:pPr>
      <w:r w:rsidRPr="008D6418">
        <w:rPr>
          <w:rFonts w:ascii="Roboto-Regular" w:hAnsi="Roboto-Regular"/>
          <w:color w:val="000000"/>
          <w:sz w:val="32"/>
          <w:szCs w:val="32"/>
        </w:rPr>
        <w:t>Государство гарантирует охрану здоровья каждого человека в соответствии с Конституцией Российской Федерации и иными законодательными актами Российской Федерации, Конституциями и иными законодательными актами республик в составе Российской Федерации, общепризнанными принципами и нормами международного права и международными договорами Российской Федерации.</w:t>
      </w:r>
    </w:p>
    <w:p w:rsidR="00EB53E2" w:rsidRDefault="00EB53E2"/>
    <w:sectPr w:rsidR="00EB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E2"/>
    <w:rsid w:val="000021F4"/>
    <w:rsid w:val="00006345"/>
    <w:rsid w:val="0003075D"/>
    <w:rsid w:val="00030BA8"/>
    <w:rsid w:val="0004098F"/>
    <w:rsid w:val="00043CBD"/>
    <w:rsid w:val="00043D48"/>
    <w:rsid w:val="00051019"/>
    <w:rsid w:val="00053C6B"/>
    <w:rsid w:val="000563BD"/>
    <w:rsid w:val="000641B9"/>
    <w:rsid w:val="000646CA"/>
    <w:rsid w:val="00064FB7"/>
    <w:rsid w:val="00072315"/>
    <w:rsid w:val="00080B40"/>
    <w:rsid w:val="000A423D"/>
    <w:rsid w:val="001366D1"/>
    <w:rsid w:val="00136C3B"/>
    <w:rsid w:val="00137419"/>
    <w:rsid w:val="001506ED"/>
    <w:rsid w:val="00153549"/>
    <w:rsid w:val="00182B62"/>
    <w:rsid w:val="001868C4"/>
    <w:rsid w:val="00193F06"/>
    <w:rsid w:val="001A3FC1"/>
    <w:rsid w:val="001C650E"/>
    <w:rsid w:val="001F6BDF"/>
    <w:rsid w:val="002033F0"/>
    <w:rsid w:val="00222DCB"/>
    <w:rsid w:val="002254B2"/>
    <w:rsid w:val="0023550F"/>
    <w:rsid w:val="002C1798"/>
    <w:rsid w:val="002E77A6"/>
    <w:rsid w:val="003030BC"/>
    <w:rsid w:val="0031704F"/>
    <w:rsid w:val="0033553A"/>
    <w:rsid w:val="003368E6"/>
    <w:rsid w:val="00347667"/>
    <w:rsid w:val="00397DE5"/>
    <w:rsid w:val="003F647A"/>
    <w:rsid w:val="00404E40"/>
    <w:rsid w:val="00423CAD"/>
    <w:rsid w:val="0042694D"/>
    <w:rsid w:val="0044060A"/>
    <w:rsid w:val="00452DA4"/>
    <w:rsid w:val="004663FA"/>
    <w:rsid w:val="00474370"/>
    <w:rsid w:val="004C4003"/>
    <w:rsid w:val="004D413F"/>
    <w:rsid w:val="004E5FF4"/>
    <w:rsid w:val="004F5960"/>
    <w:rsid w:val="00505DCD"/>
    <w:rsid w:val="00511889"/>
    <w:rsid w:val="00522A0A"/>
    <w:rsid w:val="0053593D"/>
    <w:rsid w:val="00553222"/>
    <w:rsid w:val="00564D80"/>
    <w:rsid w:val="00575805"/>
    <w:rsid w:val="0057650C"/>
    <w:rsid w:val="00582616"/>
    <w:rsid w:val="005A3104"/>
    <w:rsid w:val="005E128C"/>
    <w:rsid w:val="00601872"/>
    <w:rsid w:val="00635324"/>
    <w:rsid w:val="0068345E"/>
    <w:rsid w:val="00686C90"/>
    <w:rsid w:val="006B3F03"/>
    <w:rsid w:val="006D6190"/>
    <w:rsid w:val="007022B4"/>
    <w:rsid w:val="00705770"/>
    <w:rsid w:val="0071229C"/>
    <w:rsid w:val="0073670C"/>
    <w:rsid w:val="007657A2"/>
    <w:rsid w:val="007B4952"/>
    <w:rsid w:val="007D6F14"/>
    <w:rsid w:val="00806020"/>
    <w:rsid w:val="008118F1"/>
    <w:rsid w:val="008317FA"/>
    <w:rsid w:val="008318BF"/>
    <w:rsid w:val="00875F4C"/>
    <w:rsid w:val="00883137"/>
    <w:rsid w:val="00886F71"/>
    <w:rsid w:val="008A5307"/>
    <w:rsid w:val="008C24D7"/>
    <w:rsid w:val="00903078"/>
    <w:rsid w:val="009165CD"/>
    <w:rsid w:val="009462E2"/>
    <w:rsid w:val="00990624"/>
    <w:rsid w:val="00991CE7"/>
    <w:rsid w:val="009A3177"/>
    <w:rsid w:val="009B1891"/>
    <w:rsid w:val="009C6A7E"/>
    <w:rsid w:val="009E3F3E"/>
    <w:rsid w:val="009E4A01"/>
    <w:rsid w:val="00A0305D"/>
    <w:rsid w:val="00A0739C"/>
    <w:rsid w:val="00A10F65"/>
    <w:rsid w:val="00A22474"/>
    <w:rsid w:val="00A30DF1"/>
    <w:rsid w:val="00A43BE7"/>
    <w:rsid w:val="00A47408"/>
    <w:rsid w:val="00A67209"/>
    <w:rsid w:val="00AA7399"/>
    <w:rsid w:val="00AC7D65"/>
    <w:rsid w:val="00B47911"/>
    <w:rsid w:val="00B54B25"/>
    <w:rsid w:val="00B55324"/>
    <w:rsid w:val="00B61404"/>
    <w:rsid w:val="00B662E9"/>
    <w:rsid w:val="00BD0FF8"/>
    <w:rsid w:val="00BD592C"/>
    <w:rsid w:val="00BE65F8"/>
    <w:rsid w:val="00BF7ECD"/>
    <w:rsid w:val="00C059EC"/>
    <w:rsid w:val="00C71720"/>
    <w:rsid w:val="00C86FE1"/>
    <w:rsid w:val="00C90C2F"/>
    <w:rsid w:val="00CA459C"/>
    <w:rsid w:val="00CC1382"/>
    <w:rsid w:val="00D12CCB"/>
    <w:rsid w:val="00D16260"/>
    <w:rsid w:val="00D42A14"/>
    <w:rsid w:val="00D51C28"/>
    <w:rsid w:val="00D546D2"/>
    <w:rsid w:val="00D76DC9"/>
    <w:rsid w:val="00D839A2"/>
    <w:rsid w:val="00D84C92"/>
    <w:rsid w:val="00D97EC8"/>
    <w:rsid w:val="00DA71D7"/>
    <w:rsid w:val="00DB1F72"/>
    <w:rsid w:val="00DC5C0C"/>
    <w:rsid w:val="00DF4D64"/>
    <w:rsid w:val="00E14AAB"/>
    <w:rsid w:val="00E42EC8"/>
    <w:rsid w:val="00E55D9C"/>
    <w:rsid w:val="00E84717"/>
    <w:rsid w:val="00E91E4F"/>
    <w:rsid w:val="00EA2533"/>
    <w:rsid w:val="00EB53E2"/>
    <w:rsid w:val="00EF1FF5"/>
    <w:rsid w:val="00EF70CF"/>
    <w:rsid w:val="00F049A1"/>
    <w:rsid w:val="00F32F31"/>
    <w:rsid w:val="00F468CC"/>
    <w:rsid w:val="00F539F2"/>
    <w:rsid w:val="00F655B0"/>
    <w:rsid w:val="00F715D1"/>
    <w:rsid w:val="00F71659"/>
    <w:rsid w:val="00F91B2B"/>
    <w:rsid w:val="00FD29E6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2019-11-24T17:10:00Z</dcterms:created>
  <dcterms:modified xsi:type="dcterms:W3CDTF">2020-02-29T16:53:00Z</dcterms:modified>
</cp:coreProperties>
</file>